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2" w:rsidRDefault="00920622">
      <w:r>
        <w:t>от 06.04.2018</w:t>
      </w:r>
    </w:p>
    <w:p w:rsidR="00920622" w:rsidRDefault="00920622"/>
    <w:p w:rsidR="00920622" w:rsidRDefault="0092062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20622" w:rsidRDefault="00920622">
      <w:r>
        <w:t>Общество с ограниченной ответственностью «ИК Спецгазпроект» ИНН 5003092048</w:t>
      </w:r>
    </w:p>
    <w:p w:rsidR="00920622" w:rsidRDefault="00920622">
      <w:r>
        <w:t>Общество с ограниченной ответственностью «Каланча» ИНН 5042073899</w:t>
      </w:r>
    </w:p>
    <w:p w:rsidR="00920622" w:rsidRDefault="00920622">
      <w:r>
        <w:t>Общество с ограниченной ответственностью «Проектирование Конструирование Монтаж» ИНН 7816554567</w:t>
      </w:r>
    </w:p>
    <w:p w:rsidR="00920622" w:rsidRDefault="009206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20622"/>
    <w:rsid w:val="00045D12"/>
    <w:rsid w:val="0052439B"/>
    <w:rsid w:val="0092062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